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EC5F2A"/>
          <w:sz w:val="20"/>
          <w:szCs w:val="20"/>
        </w:rPr>
        <w:t xml:space="preserve">prof-privé.com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E3A5F"/>
          <w:sz w:val="32"/>
          <w:szCs w:val="32"/>
        </w:rPr>
        <w:t xml:space="preserve">Évaluation — Tester la présence de l'eau et du CO₂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5e · Cycle 4 · Thème « Organisation et transformations de la matière »  —  Durée : 30-40 min  —  /20 points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 : ……………………………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Classe : 5e……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: …… / …… / ……</w:t>
            </w:r>
          </w:p>
        </w:tc>
      </w:tr>
    </w:tbl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1 — Questions à choix multiples (10 points)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Pour chaque affirmation, entoure Vrai ou Faux.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Une espèce chimique est une substance pure identifiable par ses propriétés.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Le réactif utilisé pour mettre en évidence l'eau est l'eau de chaux.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En présence d'eau, le sulfate de cuivre anhydre devient bleu.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Le réactif utilisé pour mettre en évidence le dioxyde de carbone est l'eau distillée.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En présence de dioxyde de carbone, l'eau de chaux devient trouble.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Un test caractéristique met en évidence une espèce chimique grâce à un microscope.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</w:rPr>
        <w:t xml:space="preserve">Avant tout contact avec de l'eau, le sulfate de cuivre anhydre est bleu.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</w:t>
      </w:r>
      <w:r>
        <w:rPr>
          <w:rFonts w:ascii="Calibri" w:cs="Calibri" w:eastAsia="Calibri" w:hAnsi="Calibri"/>
          <w:sz w:val="22"/>
          <w:szCs w:val="22"/>
        </w:rPr>
        <w:t xml:space="preserve">Avant tout contact avec du CO₂, l'eau de chaux est limpide et incolore.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</w:t>
      </w:r>
      <w:r>
        <w:rPr>
          <w:rFonts w:ascii="Calibri" w:cs="Calibri" w:eastAsia="Calibri" w:hAnsi="Calibri"/>
          <w:sz w:val="22"/>
          <w:szCs w:val="22"/>
        </w:rPr>
        <w:t xml:space="preserve">Un corps pur est constitué de plusieurs espèces chimiques mélangées.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</w:t>
      </w:r>
      <w:r>
        <w:rPr>
          <w:rFonts w:ascii="Calibri" w:cs="Calibri" w:eastAsia="Calibri" w:hAnsi="Calibri"/>
          <w:sz w:val="22"/>
          <w:szCs w:val="22"/>
        </w:rPr>
        <w:t xml:space="preserve">L'air expiré contient, en quantité mesurable, à la fois de l'eau et du dioxyde de carbone.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2 — Exploiter des résultats expérimentaux (7 points)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Quatre élèves ont testé quatre échantillons différents. Voici leurs observations :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00"/>
        <w:gridCol w:w="3600"/>
      </w:tblGrid>
      <w:tr>
        <w:tc>
          <w:tcPr>
            <w:tcW w:type="dxa" w:w="24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Échantillon</w:t>
            </w:r>
          </w:p>
        </w:tc>
        <w:tc>
          <w:tcPr>
            <w:tcW w:type="dxa" w:w="36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Sulfate de cuivre anhydre</w:t>
            </w:r>
          </w:p>
        </w:tc>
        <w:tc>
          <w:tcPr>
            <w:tcW w:type="dxa" w:w="36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Eau de chaux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devient bleu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reste limpide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reste blanc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devient trouble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devient bleu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devient trouble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reste blanc</w:t>
            </w:r>
          </w:p>
        </w:tc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reste limpide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1. Pour chaque échantillon, indique s'il contient de l'eau et/ou du dioxyde de carbone, en justifiant à partir des observations.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20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2. Un élève affirme : « l'échantillon D ne contient rien d'intéressant, l'expérience a échoué ». Explique pourquoi son affirmation est incorrecte.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20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3. L'échantillon C pourrait correspondre à de l'air expiré (haleine). Justifie cette hypothèse.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20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3 — Rédaction (3 points)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 élève verse quelques gouttes d'un liquide inconnu sur du sulfate de cuivre anhydre : la poudre reste blanche. Il verse ensuite ce même liquide dans de l'eau de chaux : elle devient trouble. Rédige la conclusion de cette expérience (2 à 3 phrases), en citant les espèces chimiques présentes ou absentes.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0"/>
      </w:pPr>
    </w:p>
    <w:p>
      <w:pPr>
        <w:pBdr>
          <w:bottom w:val="single" w:color="1E3A5F" w:sz="6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Grille d'évaluation — compétences travaillées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a7a"/>
          <w:sz w:val="18"/>
          <w:szCs w:val="18"/>
        </w:rPr>
        <w:t xml:space="preserve">Cette grille indique la compétence du programme évaluée par chaque partie — elle ne donne aucune réponse. À usage du professeur (positionnement livret scolaire) ou de l'élève (comprendre ce qui est attendu).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300"/>
        <w:gridCol w:w="1200"/>
      </w:tblGrid>
      <w:tr>
        <w:tc>
          <w:tcPr>
            <w:tcW w:type="dxa" w:w="17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Partie</w:t>
            </w:r>
          </w:p>
        </w:tc>
        <w:tc>
          <w:tcPr>
            <w:tcW w:type="dxa" w:w="34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Ce qu'elle évalue</w:t>
            </w:r>
          </w:p>
        </w:tc>
        <w:tc>
          <w:tcPr>
            <w:tcW w:type="dxa" w:w="33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Compétence travaillée</w:t>
            </w:r>
          </w:p>
        </w:tc>
        <w:tc>
          <w:tcPr>
            <w:tcW w:type="dxa" w:w="12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Domaine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1 — QCM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Vocabulaire et tests caractéristiques étudiés en cours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S'approprier des outils et des méthodes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2 — Exploiter des résultats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Interpréter un résultat expérimental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3 — Rédaction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Interpréter un résultat expérimental, rédiger une conclusion argumentée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 · 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1, 4</w:t>
            </w:r>
          </w:p>
        </w:tc>
      </w:tr>
    </w:tbl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2026-09-12T18:12:58.424Z</dcterms:created>
  <dcterms:modified xsi:type="dcterms:W3CDTF">2026-09-12T18:12:58.437Z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